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360"/>
        <w:rPr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915035" cy="875665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8756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City Of Billings   P.O. Box 207   Billings, MO 65610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</w:t>
      </w:r>
      <w:r w:rsidDel="00000000" w:rsidR="00000000" w:rsidRPr="00000000">
        <w:rPr>
          <w:b w:val="1"/>
          <w:vertAlign w:val="baseline"/>
          <w:rtl w:val="0"/>
        </w:rPr>
        <w:t xml:space="preserve">Phone 417-744-2581</w:t>
      </w:r>
      <w:r w:rsidDel="00000000" w:rsidR="00000000" w:rsidRPr="00000000">
        <w:rPr>
          <w:vertAlign w:val="baseline"/>
          <w:rtl w:val="0"/>
        </w:rPr>
        <w:tab/>
        <w:tab/>
        <w:tab/>
        <w:tab/>
        <w:tab/>
        <w:t xml:space="preserve">           </w:t>
      </w:r>
      <w:r w:rsidDel="00000000" w:rsidR="00000000" w:rsidRPr="00000000">
        <w:rPr>
          <w:b w:val="1"/>
          <w:vertAlign w:val="baseline"/>
          <w:rtl w:val="0"/>
        </w:rPr>
        <w:t xml:space="preserve">Fax 417-744-4560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AGENDA FOR THE NOVEMBER 21, 2019 REGULAR SESSION OF THE BOARD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OF ALDERMEN MEETING FOR THE CITY OF BILLINGS, MISSOURI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IN THE CITY HALL AT 7:00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 xml:space="preserve">ROLL CALL.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 xml:space="preserve">Mayor Rauch will call the meeting to order and ask everyone to stand for the Pledge of Allegiance.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 xml:space="preserve">Mayor’s Comments.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 xml:space="preserve">PUBLIC PARTICIPATION.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 xml:space="preserve">UNFINISHED BUSINESS.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1080" w:hanging="360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Solar Solutions postponed from last meeting.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1080" w:hanging="360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Petrus had some questions about the Ordinance on employee nepotism, needs some clarification, will have at next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1080" w:hanging="360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Mayor to discuss alternatives to Ordinance 340.240 (Motorized play vehicles are prohibited on City Streets).  Fender was to check for alternatives.  Possible Vote.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NEW BUSINESS, MEMORIALS, PROCLAMATIONS AND ORDINANCES.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1080" w:hanging="360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Consent Agenda.  Vote.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08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Review and approve the Minutes of the Regular Session of the Billings Board of Aldermen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108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meeting of October 17,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108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Review and approve the Treasurer’s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108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Review and approve the Police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08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Review and approve the Municipal Court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108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Review and approve the Animal Control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08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Review and approve the Street Department Report.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108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Review and approve the Wastewater Maintenance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108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Review and approve the Water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108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Review and approve the Building Inspector’s Report.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108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Review and approve the Library Minutes.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108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Review and approve the Park Board Minutes.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1080" w:hanging="360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Chris Snyder to discuss options for renewal of the contract and approval for Republic Services/Allied Waste.  Discussion.  Possible Vote.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1080" w:hanging="360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Cloud to discuss excessive water bill for David Hulse, 515 S. Pine St.  Cloud recommends credit to reduce bill to average amount as seen in history of payments.  Possible Vote.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1080" w:hanging="360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Mayor to discuss moving Municipal Court to Clever, due to the decrease in revenue.  Discussion.  Possible Vote.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1080" w:hanging="360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Danley has contacted 4 Roof Vendors for Roof/Window repair bids for West Wall of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108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City Hall.  Possible Vote.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1080" w:hanging="360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Danley is submitting an estimate of cost to provide electric service from the City Hall basement area for use in leased property next to City Hall.  Discussion.  Possible Vote.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1080" w:hanging="360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Haskins needs permission to place an Ad in the Ozark paper for the Notice of Filing for City offices in the election of April 7</w:t>
      </w:r>
      <w:r w:rsidDel="00000000" w:rsidR="00000000" w:rsidRPr="00000000">
        <w:rPr>
          <w:b w:val="1"/>
          <w:vertAlign w:val="superscript"/>
          <w:rtl w:val="0"/>
        </w:rPr>
        <w:t xml:space="preserve">th,</w:t>
      </w:r>
      <w:r w:rsidDel="00000000" w:rsidR="00000000" w:rsidRPr="00000000">
        <w:rPr>
          <w:b w:val="1"/>
          <w:vertAlign w:val="baseline"/>
          <w:rtl w:val="0"/>
        </w:rPr>
        <w:t xml:space="preserve"> 2020.  Possible Vote.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1080" w:hanging="360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Brown recommends amending water and sewer service rates.  Discussion.  Possible Vote.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1080" w:hanging="360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Brown recommends Board to establish water/sewer rates for 2020 as reflected in Scenario 1, Scenario 2 or Scenario 3.  Discussion.  Possible Vote.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1080" w:hanging="360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Brown would like to ask to have Sipes continue to get a minimum bill until he and his new neighbor can get things worked out.  Discussion.  Possible Vote.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1080" w:hanging="360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BILL NO. 19-12 --- An Ordinance Amending the Budget for Ten Months of the Fiscal Year from January 1, 2019 to December 31, 2019.  First and Second Reading.  Possible Vote.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1080" w:hanging="360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Mayor to read Haskins’ resignation. Possible Vote.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1080" w:hanging="360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Motion to approve wages, expenses, bills, statements and other expenditures for the month of  October.  Possible Vote.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Motion to have a Closed Session for the Purpose of hiring, firing or disciplining an employee Pursuant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Section 610.021 (3) RSMo.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Meeting will be closed to the Public.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Reopen Regular Session.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No further business.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Adjournment.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The Undersigned, Hereby Certifies that a True Copy of the Foregoing Agenda was Posted at Billings City Hall at 3:30 p.m. on November19,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Ruth M. Haskins, City Clerk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72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108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sectPr>
      <w:footerReference r:id="rId7" w:type="default"/>
      <w:footerReference r:id="rId8" w:type="first"/>
      <w:footerReference r:id="rId9" w:type="even"/>
      <w:pgSz w:h="15840" w:w="12240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0"/>
      <w:szCs w:val="2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istBullet">
    <w:name w:val="List Bullet"/>
    <w:basedOn w:val="Normal"/>
    <w:next w:val="ListBullet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3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2019-11-20T14:06:00Z</dcterms:created>
  <dc:creator>City Clerk</dc:creator>
</cp:coreProperties>
</file>